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BE" w:rsidRDefault="003268BE">
      <w:pPr>
        <w:rPr>
          <w:rFonts w:ascii="Times New Roman" w:hAnsi="Times New Roman"/>
        </w:rPr>
      </w:pPr>
    </w:p>
    <w:p w:rsidR="003268BE" w:rsidRPr="00427EF5" w:rsidRDefault="003268BE">
      <w:pPr>
        <w:rPr>
          <w:rFonts w:ascii="Times New Roman" w:hAnsi="Times New Roman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992"/>
        <w:gridCol w:w="1204"/>
        <w:gridCol w:w="1206"/>
        <w:gridCol w:w="3402"/>
        <w:gridCol w:w="106"/>
        <w:gridCol w:w="1312"/>
        <w:gridCol w:w="1275"/>
        <w:gridCol w:w="426"/>
        <w:gridCol w:w="2268"/>
      </w:tblGrid>
      <w:tr w:rsidR="003268BE" w:rsidRPr="00427EF5" w:rsidTr="006857AD">
        <w:trPr>
          <w:trHeight w:val="609"/>
        </w:trPr>
        <w:tc>
          <w:tcPr>
            <w:tcW w:w="3969" w:type="dxa"/>
            <w:gridSpan w:val="2"/>
            <w:vMerge w:val="restart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427EF5">
              <w:rPr>
                <w:rFonts w:ascii="Times New Roman" w:hAnsi="Times New Roman"/>
                <w:i/>
                <w:lang w:eastAsia="ar-SA"/>
              </w:rPr>
              <w:t>Miejsce na pieczęć</w:t>
            </w:r>
            <w:bookmarkStart w:id="0" w:name="_GoBack"/>
            <w:bookmarkEnd w:id="0"/>
          </w:p>
        </w:tc>
        <w:tc>
          <w:tcPr>
            <w:tcW w:w="8931" w:type="dxa"/>
            <w:gridSpan w:val="7"/>
            <w:vMerge w:val="restart"/>
            <w:shd w:val="clear" w:color="auto" w:fill="D9D9D9"/>
            <w:vAlign w:val="center"/>
          </w:tcPr>
          <w:p w:rsidR="003268BE" w:rsidRPr="00427EF5" w:rsidRDefault="003268BE" w:rsidP="006857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427EF5">
              <w:rPr>
                <w:rFonts w:ascii="Times New Roman" w:hAnsi="Times New Roman"/>
                <w:b/>
                <w:sz w:val="24"/>
                <w:lang w:eastAsia="ar-SA"/>
              </w:rPr>
              <w:t xml:space="preserve">KARTA OCENY </w:t>
            </w:r>
            <w:r w:rsidRPr="00427EF5">
              <w:rPr>
                <w:rFonts w:ascii="Times New Roman" w:hAnsi="Times New Roman"/>
                <w:b/>
                <w:sz w:val="24"/>
                <w:lang w:eastAsia="ar-SA"/>
              </w:rPr>
              <w:br/>
              <w:t>operacji według lokalnych kryteriów dla zakresów:</w:t>
            </w:r>
          </w:p>
          <w:p w:rsidR="003268BE" w:rsidRPr="00427EF5" w:rsidRDefault="003268BE" w:rsidP="006857A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27EF5">
              <w:rPr>
                <w:rFonts w:ascii="Times New Roman" w:hAnsi="Times New Roman"/>
                <w:b/>
                <w:i/>
              </w:rPr>
              <w:t>Inicjatywy kulturalno – społeczne integrujące środowisko lokalne, Budowa, rozbudowa i modernizacja obiektów infrastruktury turystycznej i rekreacyjnej, Zachowanie i udostępnianie lokalnego dziedzictwa kulturowego, Wspieranie twórczości ludowej, promocja twórców i artystów ludowych</w:t>
            </w:r>
          </w:p>
        </w:tc>
        <w:tc>
          <w:tcPr>
            <w:tcW w:w="2268" w:type="dxa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7EF5">
              <w:rPr>
                <w:rFonts w:ascii="Times New Roman" w:hAnsi="Times New Roman"/>
                <w:sz w:val="20"/>
                <w:szCs w:val="20"/>
                <w:lang w:eastAsia="ar-SA"/>
              </w:rPr>
              <w:t>KO nr 1</w:t>
            </w:r>
          </w:p>
        </w:tc>
      </w:tr>
      <w:tr w:rsidR="003268BE" w:rsidRPr="00427EF5" w:rsidTr="006857AD">
        <w:trPr>
          <w:trHeight w:val="1333"/>
        </w:trPr>
        <w:tc>
          <w:tcPr>
            <w:tcW w:w="3969" w:type="dxa"/>
            <w:gridSpan w:val="2"/>
            <w:vMerge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8931" w:type="dxa"/>
            <w:gridSpan w:val="7"/>
            <w:vMerge/>
            <w:shd w:val="clear" w:color="auto" w:fill="D9D9D9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3268BE" w:rsidRPr="00427EF5" w:rsidRDefault="003268BE" w:rsidP="006857AD">
            <w:pPr>
              <w:snapToGrid w:val="0"/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27EF5">
              <w:rPr>
                <w:rFonts w:ascii="Times New Roman" w:hAnsi="Times New Roman"/>
                <w:sz w:val="20"/>
                <w:szCs w:val="20"/>
                <w:lang w:eastAsia="ar-SA"/>
              </w:rPr>
              <w:t>Wersja: 1.2</w:t>
            </w:r>
          </w:p>
        </w:tc>
      </w:tr>
      <w:tr w:rsidR="003268BE" w:rsidRPr="00427EF5" w:rsidTr="006857AD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27EF5">
              <w:rPr>
                <w:rFonts w:ascii="Times New Roman" w:hAnsi="Times New Roman"/>
                <w:b/>
                <w:lang w:eastAsia="ar-SA"/>
              </w:rPr>
              <w:t>Imię i nazwisko oceniającego</w:t>
            </w:r>
          </w:p>
        </w:tc>
        <w:tc>
          <w:tcPr>
            <w:tcW w:w="11199" w:type="dxa"/>
            <w:gridSpan w:val="8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268BE" w:rsidRPr="00427EF5" w:rsidTr="006857AD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27EF5">
              <w:rPr>
                <w:rFonts w:ascii="Times New Roman" w:hAnsi="Times New Roman"/>
                <w:b/>
                <w:lang w:eastAsia="ar-SA"/>
              </w:rPr>
              <w:t>Oznaczenie naboru</w:t>
            </w:r>
          </w:p>
        </w:tc>
        <w:tc>
          <w:tcPr>
            <w:tcW w:w="11199" w:type="dxa"/>
            <w:gridSpan w:val="8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268BE" w:rsidRPr="00427EF5" w:rsidTr="006857AD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27EF5">
              <w:rPr>
                <w:rFonts w:ascii="Times New Roman" w:hAnsi="Times New Roman"/>
                <w:b/>
                <w:lang w:eastAsia="ar-SA"/>
              </w:rPr>
              <w:t>Wnioskodawca</w:t>
            </w:r>
          </w:p>
        </w:tc>
        <w:tc>
          <w:tcPr>
            <w:tcW w:w="11199" w:type="dxa"/>
            <w:gridSpan w:val="8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268BE" w:rsidRPr="00427EF5" w:rsidTr="006857AD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27EF5">
              <w:rPr>
                <w:rFonts w:ascii="Times New Roman" w:hAnsi="Times New Roman"/>
                <w:b/>
                <w:lang w:eastAsia="ar-SA"/>
              </w:rPr>
              <w:t>Numer identyfikacyjny Wnioskodawcy</w:t>
            </w:r>
          </w:p>
        </w:tc>
        <w:tc>
          <w:tcPr>
            <w:tcW w:w="11199" w:type="dxa"/>
            <w:gridSpan w:val="8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268BE" w:rsidRPr="00427EF5" w:rsidTr="006857AD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27EF5">
              <w:rPr>
                <w:rFonts w:ascii="Times New Roman" w:hAnsi="Times New Roman"/>
                <w:b/>
                <w:lang w:eastAsia="ar-SA"/>
              </w:rPr>
              <w:t>Numer wniosku</w:t>
            </w:r>
          </w:p>
        </w:tc>
        <w:tc>
          <w:tcPr>
            <w:tcW w:w="11199" w:type="dxa"/>
            <w:gridSpan w:val="8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268BE" w:rsidRPr="00427EF5" w:rsidTr="006857AD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27EF5">
              <w:rPr>
                <w:rFonts w:ascii="Times New Roman" w:hAnsi="Times New Roman"/>
                <w:b/>
                <w:lang w:eastAsia="ar-SA"/>
              </w:rPr>
              <w:t>Tytuł operacji</w:t>
            </w:r>
          </w:p>
        </w:tc>
        <w:tc>
          <w:tcPr>
            <w:tcW w:w="11199" w:type="dxa"/>
            <w:gridSpan w:val="8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268BE" w:rsidRPr="00427EF5" w:rsidTr="006857AD">
        <w:trPr>
          <w:trHeight w:val="68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27EF5">
              <w:rPr>
                <w:rFonts w:ascii="Times New Roman" w:hAnsi="Times New Roman"/>
                <w:b/>
                <w:lang w:eastAsia="ar-SA"/>
              </w:rPr>
              <w:t>Data rozpatrywania wniosku</w:t>
            </w:r>
          </w:p>
        </w:tc>
        <w:tc>
          <w:tcPr>
            <w:tcW w:w="11199" w:type="dxa"/>
            <w:gridSpan w:val="8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268BE" w:rsidRPr="00427EF5" w:rsidTr="006857AD">
        <w:trPr>
          <w:trHeight w:val="680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27EF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Wartość całkowita operacji brutto określona we wniosku</w:t>
            </w:r>
          </w:p>
        </w:tc>
        <w:tc>
          <w:tcPr>
            <w:tcW w:w="4714" w:type="dxa"/>
            <w:gridSpan w:val="3"/>
            <w:shd w:val="clear" w:color="auto" w:fill="D9D9D9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27EF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Wnioskowana kwota dofinansowania w ramach LSR określona we wniosku</w:t>
            </w:r>
          </w:p>
        </w:tc>
        <w:tc>
          <w:tcPr>
            <w:tcW w:w="5281" w:type="dxa"/>
            <w:gridSpan w:val="4"/>
            <w:shd w:val="clear" w:color="auto" w:fill="D9D9D9"/>
            <w:vAlign w:val="center"/>
          </w:tcPr>
          <w:p w:rsidR="003268BE" w:rsidRPr="00427EF5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27EF5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Koszty kwalifikowalne operacji określone we wniosku</w:t>
            </w:r>
          </w:p>
        </w:tc>
      </w:tr>
      <w:tr w:rsidR="003268BE" w:rsidRPr="006857AD" w:rsidTr="006857AD">
        <w:trPr>
          <w:trHeight w:val="680"/>
        </w:trPr>
        <w:tc>
          <w:tcPr>
            <w:tcW w:w="5173" w:type="dxa"/>
            <w:gridSpan w:val="3"/>
            <w:vAlign w:val="center"/>
          </w:tcPr>
          <w:p w:rsidR="003268BE" w:rsidRPr="006857AD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714" w:type="dxa"/>
            <w:gridSpan w:val="3"/>
            <w:vAlign w:val="center"/>
          </w:tcPr>
          <w:p w:rsidR="003268BE" w:rsidRPr="006857AD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281" w:type="dxa"/>
            <w:gridSpan w:val="4"/>
            <w:vAlign w:val="center"/>
          </w:tcPr>
          <w:p w:rsidR="003268BE" w:rsidRPr="006857AD" w:rsidRDefault="003268BE" w:rsidP="00685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268BE" w:rsidRPr="006857AD" w:rsidTr="006857AD">
        <w:trPr>
          <w:trHeight w:val="527"/>
        </w:trPr>
        <w:tc>
          <w:tcPr>
            <w:tcW w:w="15168" w:type="dxa"/>
            <w:gridSpan w:val="10"/>
            <w:shd w:val="clear" w:color="auto" w:fill="D9D9D9"/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LOKALNE KRYTERIA WYBORU:</w:t>
            </w:r>
          </w:p>
        </w:tc>
      </w:tr>
      <w:tr w:rsidR="003268BE" w:rsidRPr="006857AD" w:rsidTr="006857AD">
        <w:trPr>
          <w:trHeight w:val="527"/>
        </w:trPr>
        <w:tc>
          <w:tcPr>
            <w:tcW w:w="2977" w:type="dxa"/>
            <w:shd w:val="clear" w:color="auto" w:fill="D9D9D9"/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Nazwa kryterium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 xml:space="preserve">Opis kryterium / </w:t>
            </w:r>
          </w:p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adekwatność do analizy SWOT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Waga punktowa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Źródło weryfikacji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Przyznane punkty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Uzasadnienie</w:t>
            </w:r>
          </w:p>
        </w:tc>
      </w:tr>
      <w:tr w:rsidR="003268BE" w:rsidRPr="006857AD" w:rsidTr="006857AD">
        <w:tc>
          <w:tcPr>
            <w:tcW w:w="2977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1.Wpływ na budowanie więzi społeczności lokalnej poprzez pobudzenie aktywności wśród mieszkańców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(max. 5 pkt.)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Premiowane będą operacje ukierunkowane na budowanie więzi społeczności lokalnej poprzez pobudzenie aktywności wśród mieszkańców. Wnioskodawca powinien szczegółowo uzasadnić fakt spełniania kryterium.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W analizie SWOT zwrócono uwagę na niewystarczającą aktywność społeczną oraz integrację mieszkańców obszaru LGD.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5 pkt.</w:t>
            </w:r>
            <w:r w:rsidRPr="006857AD">
              <w:rPr>
                <w:rFonts w:ascii="Times New Roman" w:hAnsi="Times New Roman"/>
              </w:rPr>
              <w:t xml:space="preserve"> - TAK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0 pkt.</w:t>
            </w:r>
            <w:r w:rsidRPr="006857AD">
              <w:rPr>
                <w:rFonts w:ascii="Times New Roman" w:hAnsi="Times New Roman"/>
              </w:rPr>
              <w:t xml:space="preserve"> - NIE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8BE" w:rsidRPr="006857AD" w:rsidTr="006857AD">
        <w:tc>
          <w:tcPr>
            <w:tcW w:w="2977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2.Wpływ na rozwój turystyki i rekreacji oraz zachowanie dziedzictwa kulturowego na obszarze LSR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(max. 2 pkt.)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 xml:space="preserve">Preferuje się operacje, które w znacznym stopniu przyczyniają się do rozwoju turystyki i rekreacji oraz zachowania dziedzictwa kulturowego na obszarze LGD. 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W analizie SWOT wskazano na zaniedbanie obiektów i przestrzeni zabytkowych, zły stan techniczny i niekompletne wyposażenie placówek kultury, brak zarejestrowanych tradycyjnych produktów lokalnych, niską tożsamość mieszkańców w regionem.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2 pkt.</w:t>
            </w:r>
            <w:r w:rsidRPr="006857AD">
              <w:rPr>
                <w:rFonts w:ascii="Times New Roman" w:hAnsi="Times New Roman"/>
              </w:rPr>
              <w:t xml:space="preserve"> - operacja w znacznym stopniu przyczynia się do rozwoju turystyki i rekreacji oraz zachowania dziedzictwa kulturowego na obszarze LGD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1 pkt</w:t>
            </w:r>
            <w:r w:rsidRPr="006857AD">
              <w:rPr>
                <w:rFonts w:ascii="Times New Roman" w:hAnsi="Times New Roman"/>
              </w:rPr>
              <w:t>. - operacja w niewielkim stopniu przyczynia się do rozwoju turystyki i rekreacji oraz zachowania dziedzictwa kulturowego na obszarze LGD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0 pkt.</w:t>
            </w:r>
            <w:r w:rsidRPr="006857AD">
              <w:rPr>
                <w:rFonts w:ascii="Times New Roman" w:hAnsi="Times New Roman"/>
              </w:rPr>
              <w:t xml:space="preserve"> – operacja nie przyczynia się do rozwoju turystyki i rekreacji oraz zachowania dziedzictwa kulturowego na obszarze LGD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8BE" w:rsidRPr="006857AD" w:rsidTr="006857AD">
        <w:tc>
          <w:tcPr>
            <w:tcW w:w="2977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3.Zasięg realizacji operacji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(max. 4 pkt.)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iCs/>
                <w:sz w:val="20"/>
                <w:szCs w:val="20"/>
              </w:rPr>
              <w:t>Preferuje się operacje obejmujące swoim zasięgiem więcej niż jedną miejscowość. W analizie SWOT wskazano niewystarczającą integrację mieszkańców obszaru LGD. Wnioskodawca powinien wskazać miejscowości, na obszarze których realizowana będzie operacja.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 xml:space="preserve">4 pkt. – </w:t>
            </w:r>
            <w:r w:rsidRPr="006857AD">
              <w:rPr>
                <w:rFonts w:ascii="Times New Roman" w:hAnsi="Times New Roman"/>
              </w:rPr>
              <w:t>operacja realizowana na obszarze całego LGD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3 pkt.</w:t>
            </w:r>
            <w:r w:rsidRPr="006857AD">
              <w:rPr>
                <w:rFonts w:ascii="Times New Roman" w:hAnsi="Times New Roman"/>
              </w:rPr>
              <w:t xml:space="preserve"> – operacja realizowana na obszarze całej gminy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 xml:space="preserve">2 pkt. - </w:t>
            </w:r>
            <w:r w:rsidRPr="006857AD">
              <w:rPr>
                <w:rFonts w:ascii="Times New Roman" w:hAnsi="Times New Roman"/>
              </w:rPr>
              <w:t>operacja realizowana na obszarze jednej miejscowości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8BE" w:rsidRPr="006857AD" w:rsidTr="006857AD">
        <w:tc>
          <w:tcPr>
            <w:tcW w:w="2977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4.Miejsce realizacji operacji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(max. 1 pkt.)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268BE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iCs/>
                <w:sz w:val="20"/>
                <w:szCs w:val="20"/>
              </w:rPr>
              <w:t>Preferuje się operacje realizowane na terenie miejscowości zamieszkałych przez mniej niż 5 tys. mieszkańców. Dotyczy miejscowości, w tym również miejscowości będących jednostkami pomocniczymi gmin (sołectwa, dzielnice lub osiedla ), opisanych liczbą mieszkańców zamieszkałych wg stanu na dzień 31 grudnia 2013 r., tj. zameldowanych na stałe lub czasowo.</w:t>
            </w:r>
          </w:p>
          <w:p w:rsidR="003268BE" w:rsidRPr="00427EF5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27EF5">
              <w:rPr>
                <w:rFonts w:ascii="Times New Roman" w:hAnsi="Times New Roman"/>
                <w:i/>
                <w:iCs/>
                <w:sz w:val="20"/>
                <w:szCs w:val="20"/>
              </w:rPr>
              <w:t>Jeżeli operacja realizowana jest na terenie kilku miejscowości, ale żadna z nich nie przekracza 5 tys. mieszkańców punkt jest przyznawany.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1 pkt.</w:t>
            </w:r>
            <w:r w:rsidRPr="006857AD">
              <w:rPr>
                <w:rFonts w:ascii="Times New Roman" w:hAnsi="Times New Roman"/>
              </w:rPr>
              <w:t xml:space="preserve"> – projekt realizowany w miejscowości zamieszkałej przez mniej niż 5 tys. mieszkańców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0 pkt.</w:t>
            </w:r>
            <w:r w:rsidRPr="006857AD">
              <w:rPr>
                <w:rFonts w:ascii="Times New Roman" w:hAnsi="Times New Roman"/>
              </w:rPr>
              <w:t xml:space="preserve"> - projekt realizowany w miejscowości zamieszkałej przez 5 tys. i więcej mieszkańców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Kryterium oceniane na podstawie  danych zawartych we wniosku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8BE" w:rsidRPr="006857AD" w:rsidTr="006857AD">
        <w:tc>
          <w:tcPr>
            <w:tcW w:w="2977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5.Wkład własny Wnioskodawcy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(max. 2 pkt.)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857AD">
              <w:rPr>
                <w:rFonts w:ascii="Times New Roman" w:hAnsi="Times New Roman"/>
                <w:i/>
                <w:sz w:val="18"/>
                <w:szCs w:val="18"/>
              </w:rPr>
              <w:t>Preferowane będą projekty zapewniające wyższy niż minimalny poziom wkładu własnego wnioskodawcy. Celem jest promowanie projektów angażujących środki inne niż środki Programu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2 pkt.</w:t>
            </w:r>
            <w:r w:rsidRPr="006857AD">
              <w:rPr>
                <w:rFonts w:ascii="Times New Roman" w:hAnsi="Times New Roman"/>
              </w:rPr>
              <w:t xml:space="preserve"> – Wnioskodawca deklaruje zaangażowanie wkładu własnego większego niż wymagany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0 pkt.</w:t>
            </w:r>
            <w:r w:rsidRPr="006857AD">
              <w:rPr>
                <w:rFonts w:ascii="Times New Roman" w:hAnsi="Times New Roman"/>
              </w:rPr>
              <w:t xml:space="preserve"> – Wnioskodawca deklaruje zaangażowanie wkładu własnego na minimalnym wymaganym poziomie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7AD">
              <w:rPr>
                <w:rFonts w:ascii="Times New Roman" w:hAnsi="Times New Roman"/>
                <w:i/>
                <w:sz w:val="18"/>
                <w:szCs w:val="18"/>
              </w:rPr>
              <w:t>Kryterium oceniane na podstawie  danych we wniosku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8BE" w:rsidRPr="006857AD" w:rsidTr="006857AD">
        <w:tc>
          <w:tcPr>
            <w:tcW w:w="2977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6.Wpływ realizacji operacji na promocję LSR i LGD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(max. 2 pkt.)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Premiowane będą operacje promujące LSR i LGD. Wnioskodawcy powinni uzasadnić we wniosku w jaki sposób będą informowali społeczność o otrzymanej pomocy za pośrednictwem LGD „Ziemi Chełmskiej”.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W analizie SWOT wskazano na niewystarczającą promocję obszaru LGD.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857AD">
              <w:rPr>
                <w:rFonts w:ascii="Times New Roman" w:hAnsi="Times New Roman"/>
                <w:b/>
                <w:bCs/>
              </w:rPr>
              <w:t>2 pkt</w:t>
            </w:r>
            <w:r w:rsidRPr="006857AD">
              <w:rPr>
                <w:rFonts w:ascii="Times New Roman" w:hAnsi="Times New Roman"/>
                <w:bCs/>
              </w:rPr>
              <w:t xml:space="preserve"> – promocja projektu odbędzie się poprzez zamieszczenie  tablicy informacyjnej o realizacji projektu w ramach LSR za pośrednictwem LGD oraz ukaże się artykuł na stronie www lub prasie lokalnej lub portalach społecznościowych o w/w tematyce 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857AD">
              <w:rPr>
                <w:rFonts w:ascii="Times New Roman" w:hAnsi="Times New Roman"/>
                <w:b/>
                <w:bCs/>
              </w:rPr>
              <w:t>1 pkt</w:t>
            </w:r>
            <w:r w:rsidRPr="006857AD">
              <w:rPr>
                <w:rFonts w:ascii="Times New Roman" w:hAnsi="Times New Roman"/>
                <w:bCs/>
              </w:rPr>
              <w:t xml:space="preserve"> – promocja projektu odbędzie się poprzez zamieszczenie  tablicy informacyjnej o realizacji projektu w ramach LSR za pośrednictwem LGD lub ukaże się artykuł na stronie www lub prasie lokalnej lub portalach społecznościowych o w/w tematyce 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857AD">
              <w:rPr>
                <w:rFonts w:ascii="Times New Roman" w:hAnsi="Times New Roman"/>
                <w:b/>
                <w:bCs/>
              </w:rPr>
              <w:t>0 pkt</w:t>
            </w:r>
            <w:r w:rsidRPr="006857AD">
              <w:rPr>
                <w:rFonts w:ascii="Times New Roman" w:hAnsi="Times New Roman"/>
                <w:bCs/>
              </w:rPr>
              <w:t xml:space="preserve"> – operacja nie zakłada promocji LSR i LGD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8BE" w:rsidRPr="006857AD" w:rsidTr="006857AD">
        <w:tc>
          <w:tcPr>
            <w:tcW w:w="2977" w:type="dxa"/>
            <w:vAlign w:val="center"/>
          </w:tcPr>
          <w:p w:rsidR="003268BE" w:rsidRPr="00982AAF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2AAF">
              <w:rPr>
                <w:rFonts w:ascii="Times New Roman" w:hAnsi="Times New Roman"/>
                <w:b/>
              </w:rPr>
              <w:t>7.Operacja przyczyni się do zatrudnienia osób z grup defaworyzowanych</w:t>
            </w:r>
          </w:p>
          <w:p w:rsidR="003268BE" w:rsidRPr="00982AAF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82AAF">
              <w:rPr>
                <w:rFonts w:ascii="Times New Roman" w:hAnsi="Times New Roman"/>
                <w:b/>
                <w:i/>
              </w:rPr>
              <w:t>(max. 10 pkt.)</w:t>
            </w:r>
          </w:p>
          <w:p w:rsidR="003268BE" w:rsidRPr="00573AF7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268BE" w:rsidRPr="00427EF5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>Preferowane będą projekty przewidujące zatrudnienie osób z grup defaworyzowanych określonych w LSR, tj.:</w:t>
            </w:r>
          </w:p>
          <w:p w:rsidR="003268BE" w:rsidRPr="00427EF5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 xml:space="preserve">- osoby młode do 25 roku życia, </w:t>
            </w:r>
          </w:p>
          <w:p w:rsidR="003268BE" w:rsidRPr="00427EF5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>- osoby starsze po 50 roku życia,</w:t>
            </w:r>
          </w:p>
          <w:p w:rsidR="003268BE" w:rsidRPr="00427EF5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>- osoby długotrwale bezrobotne,</w:t>
            </w:r>
          </w:p>
          <w:p w:rsidR="003268BE" w:rsidRPr="00427EF5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 xml:space="preserve">- kobiety, </w:t>
            </w:r>
          </w:p>
          <w:p w:rsidR="003268BE" w:rsidRPr="00427EF5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>- osoby niepełnosprawne.</w:t>
            </w:r>
          </w:p>
          <w:p w:rsidR="003268BE" w:rsidRPr="00427EF5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>W analizie SWOT wskazano na wysoki stopień bezrobocia oraz niewystarczającą ilość miejsc pracy zwłaszcza wśród osób zagrożonych wykluczeniem społecznym.</w:t>
            </w:r>
          </w:p>
          <w:p w:rsidR="003268BE" w:rsidRPr="00427EF5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268BE" w:rsidRPr="00427EF5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 xml:space="preserve">W przypadku zatrudnienia pracownika na podstawie umowy o pracę </w:t>
            </w:r>
            <w:r w:rsidRPr="00427EF5">
              <w:rPr>
                <w:rFonts w:ascii="Times New Roman" w:hAnsi="Times New Roman"/>
                <w:b/>
                <w:i/>
                <w:sz w:val="20"/>
                <w:szCs w:val="20"/>
              </w:rPr>
              <w:t>nie przyznaje</w:t>
            </w: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427EF5">
              <w:rPr>
                <w:rFonts w:ascii="Times New Roman" w:hAnsi="Times New Roman"/>
                <w:b/>
                <w:i/>
                <w:sz w:val="20"/>
                <w:szCs w:val="20"/>
              </w:rPr>
              <w:t>się</w:t>
            </w: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 xml:space="preserve"> punktów za zatrudnienie sezonowe .</w:t>
            </w:r>
          </w:p>
          <w:p w:rsidR="003268BE" w:rsidRPr="00427EF5" w:rsidRDefault="003268BE" w:rsidP="007C5A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268BE" w:rsidRPr="00427EF5" w:rsidRDefault="003268BE" w:rsidP="007C5A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 xml:space="preserve">W przypadku pracownika zatrudnionego na podstawie umowy zlecenia  </w:t>
            </w:r>
            <w:r w:rsidRPr="00427EF5">
              <w:rPr>
                <w:rFonts w:ascii="Times New Roman" w:hAnsi="Times New Roman"/>
                <w:b/>
                <w:i/>
                <w:sz w:val="20"/>
                <w:szCs w:val="20"/>
              </w:rPr>
              <w:t>przyznaje się</w:t>
            </w: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 xml:space="preserve"> punkty z tytułu zatrudnienia  sezonowego  tylko i wyłącznie w sytuacji kiedy Wnioskodawca zakłada  zatrudnienie pracownika w tzw. sezonie tj. w m-cach V-IX.</w:t>
            </w:r>
          </w:p>
          <w:p w:rsidR="003268BE" w:rsidRPr="00427EF5" w:rsidRDefault="003268BE" w:rsidP="007C5A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268BE" w:rsidRPr="00427EF5" w:rsidRDefault="003268BE" w:rsidP="007C5A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 xml:space="preserve">Punkty z tytułu zatrudnienia pracownika na umowę o pracę są przyznawane jednorazowo bez względu na liczbę utworzonych etatów. </w:t>
            </w:r>
          </w:p>
          <w:p w:rsidR="003268BE" w:rsidRPr="00427EF5" w:rsidRDefault="003268BE" w:rsidP="007C5A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268BE" w:rsidRPr="00427EF5" w:rsidRDefault="003268BE" w:rsidP="007C5A4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27EF5">
              <w:rPr>
                <w:rFonts w:ascii="Times New Roman" w:hAnsi="Times New Roman"/>
                <w:i/>
                <w:sz w:val="20"/>
                <w:szCs w:val="20"/>
              </w:rPr>
              <w:t>Punkty z tytułu zatrudnienia  pracownika na umowę zlecenia są przyznawane jednorazowo bez względu na liczbę utworzonych miejsc pracy.</w:t>
            </w:r>
          </w:p>
          <w:p w:rsidR="003268BE" w:rsidRPr="00573AF7" w:rsidRDefault="003268BE" w:rsidP="002E3A5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268BE" w:rsidRPr="00982AAF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  <w:r w:rsidRPr="00982AAF">
              <w:rPr>
                <w:rFonts w:ascii="Times New Roman" w:hAnsi="Times New Roman"/>
                <w:b/>
              </w:rPr>
              <w:t>5 pkt.</w:t>
            </w:r>
            <w:r w:rsidRPr="00982AAF">
              <w:rPr>
                <w:rFonts w:ascii="Times New Roman" w:hAnsi="Times New Roman"/>
              </w:rPr>
              <w:t xml:space="preserve"> – pracownik zatrudniony na podstawie umowy o pracę</w:t>
            </w:r>
          </w:p>
          <w:p w:rsidR="003268BE" w:rsidRPr="00982AAF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  <w:r w:rsidRPr="00982AAF">
              <w:rPr>
                <w:rFonts w:ascii="Times New Roman" w:hAnsi="Times New Roman"/>
                <w:b/>
              </w:rPr>
              <w:t>3 pkt</w:t>
            </w:r>
            <w:r w:rsidRPr="00982AAF">
              <w:rPr>
                <w:rFonts w:ascii="Times New Roman" w:hAnsi="Times New Roman"/>
              </w:rPr>
              <w:t>. – pracownik zatrudniony na podstawie umowy zlecenie</w:t>
            </w:r>
          </w:p>
          <w:p w:rsidR="003268BE" w:rsidRPr="00982AAF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  <w:r w:rsidRPr="00982AAF">
              <w:rPr>
                <w:rFonts w:ascii="Times New Roman" w:hAnsi="Times New Roman"/>
                <w:b/>
              </w:rPr>
              <w:t>2 pkt.</w:t>
            </w:r>
            <w:r w:rsidRPr="00982AAF">
              <w:rPr>
                <w:rFonts w:ascii="Times New Roman" w:hAnsi="Times New Roman"/>
              </w:rPr>
              <w:t xml:space="preserve"> – pracownik zatrudniony sezonowo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268BE" w:rsidRPr="00982AAF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2AAF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8BE" w:rsidRPr="006857AD" w:rsidTr="006857AD">
        <w:tc>
          <w:tcPr>
            <w:tcW w:w="2977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8.Doradztwo biura LGD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(max. 8 pkt)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Preferuje się Wnioskodawców korzystających ze wsparcia doradczego, na etapie sporządzania wniosku, świadczonego przez pracowników biura LGD zarówno z Biurze LGD jak i w Mobilnych Punktach Informacyjno-Doradczych na terenie gmin członkowskich LGD.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 xml:space="preserve">5pkt. - </w:t>
            </w:r>
            <w:r w:rsidRPr="006857AD">
              <w:rPr>
                <w:rFonts w:ascii="Times New Roman" w:hAnsi="Times New Roman"/>
              </w:rPr>
              <w:t>Wnioskodawca korzystał z doradztwa LGD w Mobilnych Punktach Informacyjno-Doradczych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3 pkt.</w:t>
            </w:r>
            <w:r w:rsidRPr="006857AD">
              <w:rPr>
                <w:rFonts w:ascii="Times New Roman" w:hAnsi="Times New Roman"/>
              </w:rPr>
              <w:t xml:space="preserve"> - Wnioskodawca korzystał z doradztwa LGD w Biurze LGD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0 pkt</w:t>
            </w:r>
            <w:r w:rsidRPr="006857AD">
              <w:rPr>
                <w:rFonts w:ascii="Times New Roman" w:hAnsi="Times New Roman"/>
              </w:rPr>
              <w:t>. - Wnioskodawca nie korzystał z doradztwa LGD na etapie sporządzania wniosku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 xml:space="preserve">Kryterium oceniane na podstawie dokumentacji Biura (rejestr doradztwa, karta doradztwa, </w:t>
            </w:r>
            <w:r w:rsidRPr="00982AAF">
              <w:rPr>
                <w:rFonts w:ascii="Times New Roman" w:hAnsi="Times New Roman"/>
                <w:i/>
                <w:sz w:val="20"/>
                <w:szCs w:val="20"/>
              </w:rPr>
              <w:t>listy ze spotkań)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8BE" w:rsidRPr="006857AD" w:rsidTr="006857AD">
        <w:tc>
          <w:tcPr>
            <w:tcW w:w="2977" w:type="dxa"/>
            <w:vAlign w:val="center"/>
          </w:tcPr>
          <w:p w:rsidR="003268BE" w:rsidRPr="00982AAF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2AAF">
              <w:rPr>
                <w:rFonts w:ascii="Times New Roman" w:hAnsi="Times New Roman"/>
                <w:b/>
              </w:rPr>
              <w:t>9.Operacja zapewnia zintegrowanie</w:t>
            </w:r>
          </w:p>
          <w:p w:rsidR="003268BE" w:rsidRPr="00982AAF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82AAF">
              <w:rPr>
                <w:rFonts w:ascii="Times New Roman" w:hAnsi="Times New Roman"/>
                <w:b/>
                <w:i/>
              </w:rPr>
              <w:t>(max. 3 pkt.)</w:t>
            </w:r>
          </w:p>
          <w:p w:rsidR="003268BE" w:rsidRPr="00982AAF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268BE" w:rsidRPr="00982AAF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82AAF">
              <w:rPr>
                <w:rFonts w:ascii="Times New Roman" w:hAnsi="Times New Roman"/>
                <w:i/>
                <w:sz w:val="20"/>
                <w:szCs w:val="20"/>
              </w:rPr>
              <w:t>Premiowane będą operacje zapewniające zintegrowanie metod stosowanych przy realizacji operacji, sektorów i partnerów jak również branż działalności.</w:t>
            </w:r>
          </w:p>
          <w:p w:rsidR="003268BE" w:rsidRPr="00982AAF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82AAF">
              <w:rPr>
                <w:rFonts w:ascii="Times New Roman" w:hAnsi="Times New Roman"/>
                <w:i/>
                <w:sz w:val="20"/>
                <w:szCs w:val="20"/>
              </w:rPr>
              <w:t>Wnioskodawca powinien szczegółowo uzasadnić we wniosku fakt spełniania kryterium.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268BE" w:rsidRPr="00982AAF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982AAF">
              <w:rPr>
                <w:rFonts w:ascii="Times New Roman" w:hAnsi="Times New Roman"/>
                <w:b/>
              </w:rPr>
              <w:t xml:space="preserve">1 pkt. </w:t>
            </w:r>
            <w:r w:rsidRPr="00982AAF">
              <w:rPr>
                <w:rFonts w:ascii="Times New Roman" w:hAnsi="Times New Roman"/>
              </w:rPr>
              <w:t>– zintegrowanie metod stosowanych przy realizacji operacji</w:t>
            </w:r>
          </w:p>
          <w:p w:rsidR="003268BE" w:rsidRPr="00982AAF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  <w:b/>
              </w:rPr>
            </w:pPr>
            <w:r w:rsidRPr="00982AAF">
              <w:rPr>
                <w:rFonts w:ascii="Times New Roman" w:hAnsi="Times New Roman"/>
                <w:b/>
              </w:rPr>
              <w:t xml:space="preserve">1 pkt. – </w:t>
            </w:r>
            <w:r w:rsidRPr="00982AAF">
              <w:rPr>
                <w:rFonts w:ascii="Times New Roman" w:hAnsi="Times New Roman"/>
              </w:rPr>
              <w:t>zintegrowanie sektorów i partnerów przy realizacji operacji</w:t>
            </w:r>
          </w:p>
          <w:p w:rsidR="003268BE" w:rsidRPr="00982AAF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982AAF">
              <w:rPr>
                <w:rFonts w:ascii="Times New Roman" w:hAnsi="Times New Roman"/>
                <w:b/>
              </w:rPr>
              <w:t xml:space="preserve">1 pkt. – </w:t>
            </w:r>
            <w:r w:rsidRPr="00982AAF">
              <w:rPr>
                <w:rFonts w:ascii="Times New Roman" w:hAnsi="Times New Roman"/>
              </w:rPr>
              <w:t>zintegrowanie branż działalności gospodarczej przy realizacji operacji</w:t>
            </w:r>
          </w:p>
          <w:p w:rsidR="003268BE" w:rsidRPr="00982AAF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  <w:b/>
              </w:rPr>
            </w:pPr>
            <w:r w:rsidRPr="00982AAF">
              <w:rPr>
                <w:rFonts w:ascii="Times New Roman" w:hAnsi="Times New Roman"/>
                <w:b/>
              </w:rPr>
              <w:t xml:space="preserve">0 pkt. </w:t>
            </w:r>
            <w:r w:rsidRPr="00982AAF">
              <w:rPr>
                <w:rFonts w:ascii="Times New Roman" w:hAnsi="Times New Roman"/>
              </w:rPr>
              <w:t>– operacja nie zapewnia zintegrowania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8BE" w:rsidRPr="006857AD" w:rsidTr="006857AD">
        <w:tc>
          <w:tcPr>
            <w:tcW w:w="2977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10.Operacja ukierunkowana jest na zaspokojenie potrzeb grup defaworyzowanych, określonych w LSR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(max. 3 pkt.)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Preferowane będą operacje ukierunkowane na zaspokojenie potrzeb osób z grup defaworyzowanych określonych w LSR, tj.: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 xml:space="preserve">- osoby młode do 25 roku życia, 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- osoby starsze po 50 roku życia,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- osoby długotrwale bezrobotne,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 xml:space="preserve">- kobiety, 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- osoby niepełnosprawne.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W analizie SWOT wskazano na wysoki stopień bezrobocia oraz niewystarczającą ilość miejsc pracy zwłaszcza wśród osób zagrożonych wykluczeniem społecznym.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3 pkt.</w:t>
            </w:r>
            <w:r w:rsidRPr="006857AD">
              <w:rPr>
                <w:rFonts w:ascii="Times New Roman" w:hAnsi="Times New Roman"/>
              </w:rPr>
              <w:t xml:space="preserve"> - TAK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0 pkt.</w:t>
            </w:r>
            <w:r w:rsidRPr="006857AD">
              <w:rPr>
                <w:rFonts w:ascii="Times New Roman" w:hAnsi="Times New Roman"/>
              </w:rPr>
              <w:t xml:space="preserve"> - NIE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8BE" w:rsidRPr="006857AD" w:rsidTr="006857AD">
        <w:tc>
          <w:tcPr>
            <w:tcW w:w="2977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11.Operacja ma charakter innowacyjny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(max. 7 pkt.)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Premiowane będą operacje wpisujące się w innowacyjne podejście określone w LSR, tj.:</w:t>
            </w:r>
          </w:p>
          <w:p w:rsidR="003268BE" w:rsidRPr="006857AD" w:rsidRDefault="003268BE" w:rsidP="006857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1) wykorzystujące partycypacyjne metody aktywizacji społeczności lokalnej składające się na realizację danej operacji,</w:t>
            </w:r>
          </w:p>
          <w:p w:rsidR="003268BE" w:rsidRPr="006857AD" w:rsidRDefault="003268BE" w:rsidP="006857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2) wykorzystujące nowatorskie rozwiązania techniczne lub technologiczne przy budowie, rozbudowie i modernizacji obiektów infrastruktury turystycznej i rekreacyjnej</w:t>
            </w:r>
            <w:r w:rsidRPr="006857AD">
              <w:rPr>
                <w:i/>
                <w:sz w:val="20"/>
                <w:szCs w:val="20"/>
              </w:rPr>
              <w:t xml:space="preserve"> </w:t>
            </w: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sprzyjające ochronie środowiska czy przeciwdziałaniu zmianom klimatycznym,</w:t>
            </w:r>
          </w:p>
          <w:p w:rsidR="003268BE" w:rsidRPr="006857AD" w:rsidRDefault="003268BE" w:rsidP="006857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3) stosujące innowacyjne kanały i instrumenty promocji,</w:t>
            </w:r>
          </w:p>
          <w:p w:rsidR="003268BE" w:rsidRPr="006857AD" w:rsidRDefault="003268BE" w:rsidP="006857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4) dążące do powstania i rejestracji tradycyjnego produktu lokalnego lub marki lokalnej,</w:t>
            </w:r>
          </w:p>
          <w:p w:rsidR="003268BE" w:rsidRPr="006857AD" w:rsidRDefault="003268BE" w:rsidP="006857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5) promujące współpracę podmiotów działających w różnych branżach w jednym wspólnym celu (sieciowanie),</w:t>
            </w:r>
          </w:p>
          <w:p w:rsidR="003268BE" w:rsidRPr="006857AD" w:rsidRDefault="003268BE" w:rsidP="006857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 xml:space="preserve">6) skupiające w jednym miejscu różnorodne atrakcje turystyczne, </w:t>
            </w:r>
          </w:p>
          <w:p w:rsidR="003268BE" w:rsidRPr="006857AD" w:rsidRDefault="003268BE" w:rsidP="006857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7) wykorzystujące i promujące unikalne walory przyrodnicze i kulturowe, np. unikalne formy przyrody, ginące i tradycyjne zawody, dziedzictwo kulinarne, obiekty o wybitnych walorach architektoniczno-krajobrazowych.</w:t>
            </w:r>
          </w:p>
          <w:p w:rsidR="003268BE" w:rsidRPr="006857AD" w:rsidRDefault="003268BE" w:rsidP="006857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Wnioskodawca powinien szczegółowo uzasadnić we wniosku fakt spełniania kryterium.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7 pkt.</w:t>
            </w:r>
            <w:r w:rsidRPr="006857AD">
              <w:rPr>
                <w:rFonts w:ascii="Times New Roman" w:hAnsi="Times New Roman"/>
              </w:rPr>
              <w:t xml:space="preserve"> – siedem z ocenianych cech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6 pkt.</w:t>
            </w:r>
            <w:r w:rsidRPr="006857AD">
              <w:rPr>
                <w:rFonts w:ascii="Times New Roman" w:hAnsi="Times New Roman"/>
              </w:rPr>
              <w:t xml:space="preserve"> – sześć z ocenianych cech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5 pkt.</w:t>
            </w:r>
            <w:r w:rsidRPr="006857AD">
              <w:rPr>
                <w:rFonts w:ascii="Times New Roman" w:hAnsi="Times New Roman"/>
              </w:rPr>
              <w:t xml:space="preserve"> – pięć z ocenianych cech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4 pkt.</w:t>
            </w:r>
            <w:r w:rsidRPr="006857AD">
              <w:rPr>
                <w:rFonts w:ascii="Times New Roman" w:hAnsi="Times New Roman"/>
              </w:rPr>
              <w:t xml:space="preserve"> – cztery z ocenianych cech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3 pkt.</w:t>
            </w:r>
            <w:r w:rsidRPr="006857AD">
              <w:rPr>
                <w:rFonts w:ascii="Times New Roman" w:hAnsi="Times New Roman"/>
              </w:rPr>
              <w:t xml:space="preserve"> – trzy z ocenianych cech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2 pkt.</w:t>
            </w:r>
            <w:r w:rsidRPr="006857AD">
              <w:rPr>
                <w:rFonts w:ascii="Times New Roman" w:hAnsi="Times New Roman"/>
              </w:rPr>
              <w:t xml:space="preserve"> – dwie z ocenianych cech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1 pkt.</w:t>
            </w:r>
            <w:r w:rsidRPr="006857AD">
              <w:rPr>
                <w:rFonts w:ascii="Times New Roman" w:hAnsi="Times New Roman"/>
              </w:rPr>
              <w:t xml:space="preserve"> – jedna z ocenianych cech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0 pkt.</w:t>
            </w:r>
            <w:r w:rsidRPr="006857AD">
              <w:rPr>
                <w:rFonts w:ascii="Times New Roman" w:hAnsi="Times New Roman"/>
              </w:rPr>
              <w:t xml:space="preserve"> – brak ocenianych cech – operacja nie wpisuje się w innowacyjne podejście określone w LSR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8BE" w:rsidRPr="006857AD" w:rsidTr="006857AD">
        <w:tc>
          <w:tcPr>
            <w:tcW w:w="2977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>12.Operacja przewiduje zastosowanie rozwiązań sprzyjających ochronie środowiska lub przeciwdziałanie zmianom klimatu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857AD">
              <w:rPr>
                <w:rFonts w:ascii="Times New Roman" w:hAnsi="Times New Roman"/>
                <w:b/>
                <w:i/>
              </w:rPr>
              <w:t>(max. 4 pkt.)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 xml:space="preserve">Premiowane będą operacje, które w jak największym stopniu przewidują zastosowanie rozwiązań sprzyjających ochronie środowiska lub przeciwdziałanie zmianom klimatu. Wnioskodawca powinien szczegółowo uzasadniać fakt spełniania kryterium, a uzasadnienie musi mieć odzwierciedlenie w planowanych kosztach inwestycyjnych. </w:t>
            </w:r>
          </w:p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 xml:space="preserve">W analizie SWOT wskazano na niski poziom wiedzy oraz świadomości społeczności </w:t>
            </w:r>
            <w:r w:rsidRPr="00982AAF">
              <w:rPr>
                <w:rFonts w:ascii="Times New Roman" w:hAnsi="Times New Roman"/>
                <w:i/>
                <w:sz w:val="20"/>
                <w:szCs w:val="20"/>
              </w:rPr>
              <w:t>lokalnej (w tym przyszłych i obecnych przedsiębiorców)</w:t>
            </w: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 xml:space="preserve"> w zakresie ochrony środowiska, zmian klimatycznych oraz wykorzystania odnawialnych źródeł energii.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  <w:b/>
              </w:rPr>
            </w:pPr>
            <w:r w:rsidRPr="006857AD">
              <w:rPr>
                <w:rFonts w:ascii="Times New Roman" w:hAnsi="Times New Roman"/>
                <w:b/>
              </w:rPr>
              <w:t xml:space="preserve">4 pkt. </w:t>
            </w:r>
            <w:r w:rsidRPr="006857AD">
              <w:rPr>
                <w:rFonts w:ascii="Times New Roman" w:hAnsi="Times New Roman"/>
              </w:rPr>
              <w:t>- operacja przewiduje zastosowanie rozwiązań sprzyjających ochronie środowiska lub klimatu i stanowi ono powyżej 10% budżetu projektu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2 pkt.</w:t>
            </w:r>
            <w:r w:rsidRPr="006857AD">
              <w:rPr>
                <w:rFonts w:ascii="Times New Roman" w:hAnsi="Times New Roman"/>
              </w:rPr>
              <w:t xml:space="preserve"> - operacja przewiduje zastosowanie rozwiązań sprzyjających ochronie środowiska lub klimatu i stanowi ono poniżej 10% budżetu projektu</w:t>
            </w:r>
          </w:p>
          <w:p w:rsidR="003268BE" w:rsidRPr="006857AD" w:rsidRDefault="003268BE" w:rsidP="006857AD">
            <w:pPr>
              <w:spacing w:after="0" w:line="240" w:lineRule="auto"/>
              <w:ind w:left="4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b/>
              </w:rPr>
              <w:t>0 pkt.</w:t>
            </w:r>
            <w:r w:rsidRPr="006857AD">
              <w:rPr>
                <w:rFonts w:ascii="Times New Roman" w:hAnsi="Times New Roman"/>
              </w:rPr>
              <w:t xml:space="preserve"> - operacja nie przewiduje zastosowanie rozwiązań sprzyjających ochronie środowiska lub klimatu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7AD">
              <w:rPr>
                <w:rFonts w:ascii="Times New Roman" w:hAnsi="Times New Roman"/>
                <w:i/>
                <w:sz w:val="20"/>
                <w:szCs w:val="20"/>
              </w:rPr>
              <w:t>Kryterium oceniane na podstawie uzasadnienia przedstawionego przez Wnioskodawcę i danych we wniosku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68BE" w:rsidRPr="006857AD" w:rsidTr="006857AD">
        <w:trPr>
          <w:trHeight w:val="612"/>
        </w:trPr>
        <w:tc>
          <w:tcPr>
            <w:tcW w:w="11199" w:type="dxa"/>
            <w:gridSpan w:val="7"/>
            <w:shd w:val="clear" w:color="auto" w:fill="BFBFBF"/>
            <w:vAlign w:val="center"/>
          </w:tcPr>
          <w:p w:rsidR="003268BE" w:rsidRPr="006857AD" w:rsidRDefault="003268BE" w:rsidP="006857AD">
            <w:pPr>
              <w:pStyle w:val="ListParagraph"/>
              <w:spacing w:after="0" w:line="240" w:lineRule="auto"/>
              <w:ind w:lef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57AD">
              <w:rPr>
                <w:rFonts w:ascii="Times New Roman" w:hAnsi="Times New Roman"/>
                <w:b/>
                <w:sz w:val="24"/>
                <w:szCs w:val="24"/>
              </w:rPr>
              <w:t>SUMA PRZYZNANYCH PUNKTÓW</w:t>
            </w:r>
          </w:p>
        </w:tc>
        <w:tc>
          <w:tcPr>
            <w:tcW w:w="1275" w:type="dxa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8BE" w:rsidRPr="006857AD" w:rsidTr="006857AD">
        <w:trPr>
          <w:trHeight w:val="470"/>
        </w:trPr>
        <w:tc>
          <w:tcPr>
            <w:tcW w:w="11199" w:type="dxa"/>
            <w:gridSpan w:val="7"/>
            <w:shd w:val="clear" w:color="auto" w:fill="BFBFBF"/>
            <w:vAlign w:val="center"/>
          </w:tcPr>
          <w:p w:rsidR="003268BE" w:rsidRPr="006857AD" w:rsidRDefault="003268BE" w:rsidP="006857AD">
            <w:pPr>
              <w:pStyle w:val="ListParagraph"/>
              <w:spacing w:after="0" w:line="240" w:lineRule="auto"/>
              <w:ind w:lef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57AD">
              <w:rPr>
                <w:rFonts w:ascii="Times New Roman" w:hAnsi="Times New Roman"/>
                <w:b/>
                <w:sz w:val="24"/>
                <w:szCs w:val="24"/>
              </w:rPr>
              <w:t>MINIMALNA LICZBA PUNKTÓW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3268BE" w:rsidRPr="006857AD" w:rsidRDefault="003268BE" w:rsidP="00685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0D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3268BE" w:rsidRPr="006857AD" w:rsidRDefault="003268BE" w:rsidP="00685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68BE" w:rsidRDefault="003268BE" w:rsidP="00FA5D13">
      <w:pPr>
        <w:rPr>
          <w:rFonts w:ascii="Times New Roman" w:hAnsi="Times New Roman"/>
        </w:rPr>
      </w:pPr>
    </w:p>
    <w:p w:rsidR="003268BE" w:rsidRDefault="003268BE" w:rsidP="00232C9C">
      <w:pPr>
        <w:ind w:left="850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…………………………………..……………….</w:t>
      </w:r>
    </w:p>
    <w:p w:rsidR="003268BE" w:rsidRPr="00382D17" w:rsidRDefault="003268BE" w:rsidP="00232C9C">
      <w:pPr>
        <w:ind w:left="8505"/>
        <w:jc w:val="center"/>
        <w:rPr>
          <w:rFonts w:ascii="Times New Roman" w:hAnsi="Times New Roman"/>
          <w:i/>
        </w:rPr>
      </w:pPr>
      <w:r w:rsidRPr="00382D17">
        <w:rPr>
          <w:rFonts w:ascii="Times New Roman" w:hAnsi="Times New Roman"/>
          <w:i/>
        </w:rPr>
        <w:t>czytelny podpis oceniającego</w:t>
      </w:r>
    </w:p>
    <w:p w:rsidR="003268BE" w:rsidRPr="00232C9C" w:rsidRDefault="003268BE" w:rsidP="00EC4CA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232C9C">
        <w:rPr>
          <w:rFonts w:ascii="Times New Roman" w:hAnsi="Times New Roman"/>
          <w:b/>
        </w:rPr>
        <w:t>Instrukcja wypełniania kart oceny operacji według lokalnych kryteriów wyboru.</w:t>
      </w:r>
    </w:p>
    <w:p w:rsidR="003268BE" w:rsidRPr="00232C9C" w:rsidRDefault="003268BE" w:rsidP="00232C9C">
      <w:pPr>
        <w:tabs>
          <w:tab w:val="left" w:pos="720"/>
          <w:tab w:val="left" w:pos="3780"/>
          <w:tab w:val="left" w:pos="4320"/>
        </w:tabs>
        <w:spacing w:after="0"/>
        <w:rPr>
          <w:rFonts w:ascii="Times New Roman" w:hAnsi="Times New Roman"/>
        </w:rPr>
      </w:pPr>
    </w:p>
    <w:p w:rsidR="003268BE" w:rsidRPr="00232C9C" w:rsidRDefault="003268BE" w:rsidP="00232C9C">
      <w:pPr>
        <w:tabs>
          <w:tab w:val="left" w:pos="720"/>
          <w:tab w:val="left" w:pos="3780"/>
          <w:tab w:val="left" w:pos="4320"/>
        </w:tabs>
        <w:spacing w:after="0"/>
        <w:rPr>
          <w:rFonts w:ascii="Times New Roman" w:hAnsi="Times New Roman"/>
        </w:rPr>
      </w:pPr>
    </w:p>
    <w:p w:rsidR="003268BE" w:rsidRPr="00232C9C" w:rsidRDefault="003268BE" w:rsidP="00232C9C">
      <w:pPr>
        <w:tabs>
          <w:tab w:val="left" w:pos="720"/>
          <w:tab w:val="left" w:pos="3780"/>
          <w:tab w:val="left" w:pos="4320"/>
        </w:tabs>
        <w:spacing w:after="0"/>
        <w:rPr>
          <w:rFonts w:ascii="Times New Roman" w:hAnsi="Times New Roman"/>
        </w:rPr>
      </w:pPr>
      <w:r w:rsidRPr="00232C9C">
        <w:rPr>
          <w:rFonts w:ascii="Times New Roman" w:hAnsi="Times New Roman"/>
        </w:rPr>
        <w:t>1. Kartę wypełnia się dla operacji, które zostały uznane przez Radę Programową za zgodne z LSR.</w:t>
      </w:r>
    </w:p>
    <w:p w:rsidR="003268BE" w:rsidRPr="00232C9C" w:rsidRDefault="003268BE" w:rsidP="00232C9C">
      <w:pPr>
        <w:tabs>
          <w:tab w:val="left" w:pos="720"/>
          <w:tab w:val="left" w:pos="3780"/>
          <w:tab w:val="left" w:pos="4320"/>
        </w:tabs>
        <w:spacing w:after="0"/>
        <w:rPr>
          <w:rFonts w:ascii="Times New Roman" w:hAnsi="Times New Roman"/>
        </w:rPr>
      </w:pPr>
      <w:r w:rsidRPr="00232C9C">
        <w:rPr>
          <w:rFonts w:ascii="Times New Roman" w:hAnsi="Times New Roman"/>
        </w:rPr>
        <w:t>2. Do wypełnienia karty jest uprawniony członek Rady Programowej, który nie został wykluczony z udziału w głosowaniu.</w:t>
      </w:r>
    </w:p>
    <w:p w:rsidR="003268BE" w:rsidRPr="00232C9C" w:rsidRDefault="003268BE" w:rsidP="00232C9C">
      <w:pPr>
        <w:tabs>
          <w:tab w:val="left" w:pos="720"/>
          <w:tab w:val="left" w:pos="3780"/>
          <w:tab w:val="left" w:pos="4320"/>
        </w:tabs>
        <w:spacing w:after="0"/>
        <w:rPr>
          <w:rFonts w:ascii="Times New Roman" w:hAnsi="Times New Roman"/>
        </w:rPr>
      </w:pPr>
      <w:r w:rsidRPr="00232C9C">
        <w:rPr>
          <w:rFonts w:ascii="Times New Roman" w:hAnsi="Times New Roman"/>
        </w:rPr>
        <w:t>3. Członek Rady Programowej  wypełnia kartę zgodnie z niniejszymi zapisami:</w:t>
      </w:r>
    </w:p>
    <w:p w:rsidR="003268BE" w:rsidRDefault="003268BE" w:rsidP="00232C9C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Oznaczenie naboru – </w:t>
      </w:r>
      <w:r w:rsidRPr="007924C1">
        <w:rPr>
          <w:rFonts w:ascii="Times New Roman" w:hAnsi="Times New Roman"/>
        </w:rPr>
        <w:t>należy wpisać numer jakim oznaczony jest dany nabór</w:t>
      </w:r>
      <w:r>
        <w:rPr>
          <w:rFonts w:ascii="Times New Roman" w:hAnsi="Times New Roman"/>
        </w:rPr>
        <w:t xml:space="preserve"> (podany przez Biuro LGD)</w:t>
      </w:r>
    </w:p>
    <w:p w:rsidR="003268BE" w:rsidRPr="004F4706" w:rsidRDefault="003268BE" w:rsidP="00232C9C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</w:rPr>
      </w:pPr>
      <w:r w:rsidRPr="004F4706">
        <w:rPr>
          <w:rFonts w:ascii="Times New Roman" w:hAnsi="Times New Roman"/>
          <w:b/>
        </w:rPr>
        <w:t xml:space="preserve">Wnioskodawca  </w:t>
      </w:r>
      <w:r w:rsidRPr="004F4706">
        <w:rPr>
          <w:rFonts w:ascii="Times New Roman" w:hAnsi="Times New Roman"/>
        </w:rPr>
        <w:t>– należy wpisać imię i nazwisko w przypadku osoby fizycznej / nazwę podmiotu</w:t>
      </w:r>
      <w:r w:rsidRPr="004F4706">
        <w:rPr>
          <w:rFonts w:ascii="Times New Roman" w:hAnsi="Times New Roman"/>
          <w:b/>
        </w:rPr>
        <w:t xml:space="preserve"> </w:t>
      </w:r>
      <w:r w:rsidRPr="004F4706">
        <w:rPr>
          <w:rFonts w:ascii="Times New Roman" w:hAnsi="Times New Roman"/>
        </w:rPr>
        <w:t>składającego wniosek, a także podać dokładny adres (ulica, nr, kod, miejscowość)</w:t>
      </w:r>
    </w:p>
    <w:p w:rsidR="003268BE" w:rsidRDefault="003268BE" w:rsidP="00232C9C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Numer identyfikacyjny Wnioskodawcy – </w:t>
      </w:r>
      <w:r w:rsidRPr="007924C1">
        <w:rPr>
          <w:rFonts w:ascii="Times New Roman" w:hAnsi="Times New Roman"/>
        </w:rPr>
        <w:t>należy wpisać numer wskazany przez Wnioskodawcę we wniosku</w:t>
      </w:r>
    </w:p>
    <w:p w:rsidR="003268BE" w:rsidRPr="004F4706" w:rsidRDefault="003268BE" w:rsidP="00232C9C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</w:rPr>
      </w:pPr>
      <w:r w:rsidRPr="004F4706">
        <w:rPr>
          <w:rFonts w:ascii="Times New Roman" w:hAnsi="Times New Roman"/>
          <w:b/>
        </w:rPr>
        <w:t>Nr wniosku</w:t>
      </w:r>
      <w:r w:rsidRPr="004F4706">
        <w:rPr>
          <w:rFonts w:ascii="Times New Roman" w:hAnsi="Times New Roman"/>
        </w:rPr>
        <w:t xml:space="preserve"> – należy wpisać nr nadany przez Biuro LGD</w:t>
      </w:r>
    </w:p>
    <w:p w:rsidR="003268BE" w:rsidRDefault="003268BE" w:rsidP="00232C9C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Tytuł operacji – </w:t>
      </w:r>
      <w:r w:rsidRPr="007924C1">
        <w:rPr>
          <w:rFonts w:ascii="Times New Roman" w:hAnsi="Times New Roman"/>
        </w:rPr>
        <w:t>należy wpisać tytuł operacji wskazany przez Wnioskodawcę we wniosku</w:t>
      </w:r>
    </w:p>
    <w:p w:rsidR="003268BE" w:rsidRPr="004F4706" w:rsidRDefault="003268BE" w:rsidP="00232C9C">
      <w:pPr>
        <w:tabs>
          <w:tab w:val="left" w:pos="720"/>
          <w:tab w:val="left" w:pos="3780"/>
          <w:tab w:val="left" w:pos="4320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Data rozpatrywania</w:t>
      </w:r>
      <w:r w:rsidRPr="004F4706">
        <w:rPr>
          <w:rFonts w:ascii="Times New Roman" w:hAnsi="Times New Roman"/>
          <w:b/>
        </w:rPr>
        <w:t xml:space="preserve"> wniosku – </w:t>
      </w:r>
      <w:r w:rsidRPr="004F4706">
        <w:rPr>
          <w:rFonts w:ascii="Times New Roman" w:hAnsi="Times New Roman"/>
        </w:rPr>
        <w:t>należy wpisać datę (lub daty) oceny wniosku w formacie</w:t>
      </w:r>
      <w:r w:rsidRPr="004F4706">
        <w:rPr>
          <w:rFonts w:ascii="Times New Roman" w:hAnsi="Times New Roman"/>
          <w:b/>
        </w:rPr>
        <w:t xml:space="preserve"> </w:t>
      </w:r>
      <w:r w:rsidRPr="004F4706">
        <w:rPr>
          <w:rFonts w:ascii="Times New Roman" w:hAnsi="Times New Roman"/>
          <w:i/>
        </w:rPr>
        <w:t>(dd.mm.rrrr)</w:t>
      </w:r>
    </w:p>
    <w:p w:rsidR="003268BE" w:rsidRPr="00232C9C" w:rsidRDefault="003268BE" w:rsidP="00232C9C">
      <w:pPr>
        <w:tabs>
          <w:tab w:val="left" w:pos="720"/>
          <w:tab w:val="left" w:pos="2700"/>
          <w:tab w:val="left" w:pos="3780"/>
          <w:tab w:val="left" w:pos="4320"/>
        </w:tabs>
        <w:spacing w:after="0"/>
        <w:rPr>
          <w:rFonts w:ascii="Times New Roman" w:hAnsi="Times New Roman"/>
        </w:rPr>
      </w:pPr>
      <w:r w:rsidRPr="00232C9C">
        <w:rPr>
          <w:rFonts w:ascii="Times New Roman" w:hAnsi="Times New Roman"/>
        </w:rPr>
        <w:t xml:space="preserve">4.  W odniesieniu do każdego z kryteriów podanych w danej sekcji należy przyznać punktację posługując się informacją zawartą w rubryce „Waga punktowa”. </w:t>
      </w:r>
    </w:p>
    <w:p w:rsidR="003268BE" w:rsidRPr="00232C9C" w:rsidRDefault="003268BE" w:rsidP="00232C9C">
      <w:pPr>
        <w:tabs>
          <w:tab w:val="left" w:pos="720"/>
          <w:tab w:val="left" w:pos="2700"/>
          <w:tab w:val="left" w:pos="3780"/>
          <w:tab w:val="left" w:pos="4320"/>
        </w:tabs>
        <w:spacing w:after="0"/>
        <w:rPr>
          <w:rFonts w:ascii="Times New Roman" w:hAnsi="Times New Roman"/>
        </w:rPr>
      </w:pPr>
      <w:r w:rsidRPr="00232C9C">
        <w:rPr>
          <w:rFonts w:ascii="Times New Roman" w:hAnsi="Times New Roman"/>
        </w:rPr>
        <w:t>5. Przyznaną liczbę punktów należy wpisać w rubrykę „Przyznane punkty” w odniesieniu do każdego kryterium.</w:t>
      </w:r>
    </w:p>
    <w:p w:rsidR="003268BE" w:rsidRPr="00232C9C" w:rsidRDefault="003268BE" w:rsidP="00510F13">
      <w:pPr>
        <w:tabs>
          <w:tab w:val="left" w:pos="720"/>
          <w:tab w:val="left" w:pos="2700"/>
          <w:tab w:val="left" w:pos="3780"/>
          <w:tab w:val="left" w:pos="43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232C9C">
        <w:rPr>
          <w:rFonts w:ascii="Times New Roman" w:hAnsi="Times New Roman"/>
        </w:rPr>
        <w:t>. Przyznane punkty za wszystkie kryteria należy podsumować i wynik wpisać w rubryce „Suma przyznanych punktów”.</w:t>
      </w:r>
    </w:p>
    <w:p w:rsidR="003268BE" w:rsidRPr="00232C9C" w:rsidRDefault="003268BE" w:rsidP="00510F13">
      <w:pPr>
        <w:suppressAutoHyphens/>
        <w:spacing w:after="0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7</w:t>
      </w:r>
      <w:r w:rsidRPr="00232C9C">
        <w:rPr>
          <w:rFonts w:ascii="Times New Roman" w:hAnsi="Times New Roman"/>
        </w:rPr>
        <w:t xml:space="preserve">. </w:t>
      </w:r>
      <w:r w:rsidRPr="00232C9C">
        <w:rPr>
          <w:rFonts w:ascii="Times New Roman" w:hAnsi="Times New Roman"/>
          <w:lang w:eastAsia="ar-SA"/>
        </w:rPr>
        <w:t>Kartę należy wypełnić niebieskim piórem lub długopisem.</w:t>
      </w:r>
    </w:p>
    <w:p w:rsidR="003268BE" w:rsidRPr="00232C9C" w:rsidRDefault="003268BE" w:rsidP="00510F13">
      <w:pPr>
        <w:suppressAutoHyphens/>
        <w:spacing w:after="0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8</w:t>
      </w:r>
      <w:r w:rsidRPr="00232C9C">
        <w:rPr>
          <w:rFonts w:ascii="Times New Roman" w:hAnsi="Times New Roman"/>
        </w:rPr>
        <w:t xml:space="preserve">. </w:t>
      </w:r>
      <w:r w:rsidRPr="00232C9C">
        <w:rPr>
          <w:rFonts w:ascii="Times New Roman" w:hAnsi="Times New Roman"/>
          <w:lang w:eastAsia="ar-SA"/>
        </w:rPr>
        <w:t>Nie wpisanie imienia, nazwiska lub daty i czytelnego podpisu skutkuje nieważnością karty.</w:t>
      </w:r>
    </w:p>
    <w:p w:rsidR="003268BE" w:rsidRPr="00FA5D13" w:rsidRDefault="003268BE" w:rsidP="00FA5D13">
      <w:pPr>
        <w:rPr>
          <w:rFonts w:ascii="Times New Roman" w:hAnsi="Times New Roman"/>
        </w:rPr>
      </w:pPr>
    </w:p>
    <w:sectPr w:rsidR="003268BE" w:rsidRPr="00FA5D13" w:rsidSect="00AA3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BE" w:rsidRDefault="003268BE" w:rsidP="00D075C7">
      <w:pPr>
        <w:spacing w:after="0" w:line="240" w:lineRule="auto"/>
      </w:pPr>
      <w:r>
        <w:separator/>
      </w:r>
    </w:p>
  </w:endnote>
  <w:endnote w:type="continuationSeparator" w:id="0">
    <w:p w:rsidR="003268BE" w:rsidRDefault="003268BE" w:rsidP="00D0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BE" w:rsidRDefault="003268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BE" w:rsidRDefault="003268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BE" w:rsidRDefault="00326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BE" w:rsidRDefault="003268BE" w:rsidP="00D075C7">
      <w:pPr>
        <w:spacing w:after="0" w:line="240" w:lineRule="auto"/>
      </w:pPr>
      <w:r>
        <w:separator/>
      </w:r>
    </w:p>
  </w:footnote>
  <w:footnote w:type="continuationSeparator" w:id="0">
    <w:p w:rsidR="003268BE" w:rsidRDefault="003268BE" w:rsidP="00D0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BE" w:rsidRDefault="003268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BE" w:rsidRPr="00D075C7" w:rsidRDefault="003268BE" w:rsidP="007E5FF4">
    <w:pPr>
      <w:spacing w:after="0" w:line="240" w:lineRule="auto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Załącznik nr 9</w:t>
    </w:r>
  </w:p>
  <w:p w:rsidR="003268BE" w:rsidRPr="00D075C7" w:rsidRDefault="003268BE" w:rsidP="007E5FF4">
    <w:pPr>
      <w:spacing w:after="0"/>
      <w:jc w:val="right"/>
      <w:rPr>
        <w:rFonts w:ascii="Times New Roman" w:hAnsi="Times New Roman"/>
        <w:i/>
        <w:sz w:val="18"/>
        <w:szCs w:val="18"/>
      </w:rPr>
    </w:pPr>
    <w:r w:rsidRPr="00D075C7">
      <w:rPr>
        <w:rFonts w:ascii="Times New Roman" w:hAnsi="Times New Roman"/>
        <w:i/>
        <w:sz w:val="18"/>
        <w:szCs w:val="18"/>
      </w:rPr>
      <w:t xml:space="preserve"> Do procedury oceny i wyboru operacji w ramach poddziałania</w:t>
    </w:r>
  </w:p>
  <w:p w:rsidR="003268BE" w:rsidRPr="00D075C7" w:rsidRDefault="003268BE" w:rsidP="007E5FF4">
    <w:pPr>
      <w:spacing w:after="0"/>
      <w:jc w:val="right"/>
      <w:rPr>
        <w:rFonts w:ascii="Times New Roman" w:hAnsi="Times New Roman"/>
        <w:i/>
        <w:sz w:val="18"/>
        <w:szCs w:val="18"/>
      </w:rPr>
    </w:pPr>
    <w:r w:rsidRPr="00D075C7">
      <w:rPr>
        <w:rFonts w:ascii="Times New Roman" w:hAnsi="Times New Roman"/>
        <w:i/>
        <w:sz w:val="18"/>
        <w:szCs w:val="18"/>
      </w:rPr>
      <w:t>„Wsparcie na wdrażanie operacji w ramach strategii rozwoju lokalnego</w:t>
    </w:r>
  </w:p>
  <w:p w:rsidR="003268BE" w:rsidRPr="00D075C7" w:rsidRDefault="003268BE" w:rsidP="007E5FF4">
    <w:pPr>
      <w:spacing w:after="0"/>
      <w:jc w:val="right"/>
      <w:rPr>
        <w:rFonts w:ascii="Times New Roman" w:hAnsi="Times New Roman"/>
        <w:i/>
        <w:sz w:val="18"/>
        <w:szCs w:val="18"/>
      </w:rPr>
    </w:pPr>
    <w:r w:rsidRPr="00D075C7">
      <w:rPr>
        <w:rFonts w:ascii="Times New Roman" w:hAnsi="Times New Roman"/>
        <w:i/>
        <w:sz w:val="18"/>
        <w:szCs w:val="18"/>
      </w:rPr>
      <w:t>kierowanego przez społeczność” objętego PROW 2014-2020</w:t>
    </w:r>
  </w:p>
  <w:p w:rsidR="003268BE" w:rsidRDefault="003268BE" w:rsidP="007E5FF4">
    <w:pPr>
      <w:spacing w:after="0"/>
      <w:jc w:val="right"/>
    </w:pPr>
    <w:r w:rsidRPr="00D075C7">
      <w:rPr>
        <w:rFonts w:ascii="Times New Roman" w:hAnsi="Times New Roman"/>
        <w:i/>
        <w:sz w:val="18"/>
        <w:szCs w:val="18"/>
      </w:rPr>
      <w:t>realizowa</w:t>
    </w:r>
    <w:r>
      <w:rPr>
        <w:rFonts w:ascii="Times New Roman" w:hAnsi="Times New Roman"/>
        <w:i/>
        <w:sz w:val="18"/>
        <w:szCs w:val="18"/>
      </w:rPr>
      <w:t>nych przez podmioty inne niż LGD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BE" w:rsidRDefault="003268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</w:rPr>
    </w:lvl>
  </w:abstractNum>
  <w:abstractNum w:abstractNumId="1">
    <w:nsid w:val="25706D68"/>
    <w:multiLevelType w:val="hybridMultilevel"/>
    <w:tmpl w:val="33EA1512"/>
    <w:lvl w:ilvl="0" w:tplc="C91E3F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B12033B"/>
    <w:multiLevelType w:val="hybridMultilevel"/>
    <w:tmpl w:val="247C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74E57"/>
    <w:multiLevelType w:val="hybridMultilevel"/>
    <w:tmpl w:val="44F6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64AD8"/>
    <w:multiLevelType w:val="hybridMultilevel"/>
    <w:tmpl w:val="0C92A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839"/>
    <w:rsid w:val="00000E16"/>
    <w:rsid w:val="000035F3"/>
    <w:rsid w:val="00011EB1"/>
    <w:rsid w:val="000254FD"/>
    <w:rsid w:val="000303FA"/>
    <w:rsid w:val="00037986"/>
    <w:rsid w:val="00044070"/>
    <w:rsid w:val="000D4134"/>
    <w:rsid w:val="000D6727"/>
    <w:rsid w:val="000F2E97"/>
    <w:rsid w:val="000F4A8B"/>
    <w:rsid w:val="00106FBB"/>
    <w:rsid w:val="00112C7C"/>
    <w:rsid w:val="001139CB"/>
    <w:rsid w:val="001425EB"/>
    <w:rsid w:val="00166D16"/>
    <w:rsid w:val="00186533"/>
    <w:rsid w:val="001B02D4"/>
    <w:rsid w:val="001C0243"/>
    <w:rsid w:val="0020506B"/>
    <w:rsid w:val="00225BAC"/>
    <w:rsid w:val="00232C9C"/>
    <w:rsid w:val="00242462"/>
    <w:rsid w:val="002438AC"/>
    <w:rsid w:val="002573D8"/>
    <w:rsid w:val="002E2FC2"/>
    <w:rsid w:val="002E3A5A"/>
    <w:rsid w:val="00306B36"/>
    <w:rsid w:val="003100D0"/>
    <w:rsid w:val="00314146"/>
    <w:rsid w:val="00324E61"/>
    <w:rsid w:val="003268BE"/>
    <w:rsid w:val="0033336F"/>
    <w:rsid w:val="00367F89"/>
    <w:rsid w:val="0038005A"/>
    <w:rsid w:val="00382D17"/>
    <w:rsid w:val="003938D7"/>
    <w:rsid w:val="003A502E"/>
    <w:rsid w:val="003A6911"/>
    <w:rsid w:val="003D7542"/>
    <w:rsid w:val="0040374C"/>
    <w:rsid w:val="00427EF5"/>
    <w:rsid w:val="00433CD1"/>
    <w:rsid w:val="00450549"/>
    <w:rsid w:val="00454F31"/>
    <w:rsid w:val="00462D35"/>
    <w:rsid w:val="00472108"/>
    <w:rsid w:val="00487E63"/>
    <w:rsid w:val="004A2762"/>
    <w:rsid w:val="004B4E65"/>
    <w:rsid w:val="004B70A0"/>
    <w:rsid w:val="004F4706"/>
    <w:rsid w:val="00501F93"/>
    <w:rsid w:val="00510F13"/>
    <w:rsid w:val="00571280"/>
    <w:rsid w:val="00573AF7"/>
    <w:rsid w:val="00574E5D"/>
    <w:rsid w:val="00576E1C"/>
    <w:rsid w:val="005E2361"/>
    <w:rsid w:val="005F0731"/>
    <w:rsid w:val="006857AD"/>
    <w:rsid w:val="006F4839"/>
    <w:rsid w:val="006F57CE"/>
    <w:rsid w:val="00723507"/>
    <w:rsid w:val="0072556D"/>
    <w:rsid w:val="00786A20"/>
    <w:rsid w:val="007924C1"/>
    <w:rsid w:val="007A60E6"/>
    <w:rsid w:val="007C3199"/>
    <w:rsid w:val="007C5A4C"/>
    <w:rsid w:val="007E5FF4"/>
    <w:rsid w:val="007F2736"/>
    <w:rsid w:val="007F722C"/>
    <w:rsid w:val="00803318"/>
    <w:rsid w:val="008365AB"/>
    <w:rsid w:val="008458E9"/>
    <w:rsid w:val="00872C2A"/>
    <w:rsid w:val="00895C4D"/>
    <w:rsid w:val="008B5AB0"/>
    <w:rsid w:val="008B6533"/>
    <w:rsid w:val="00916736"/>
    <w:rsid w:val="009176B2"/>
    <w:rsid w:val="00923BC0"/>
    <w:rsid w:val="00982AAF"/>
    <w:rsid w:val="009946DC"/>
    <w:rsid w:val="009C4524"/>
    <w:rsid w:val="009E36BB"/>
    <w:rsid w:val="00A26DBD"/>
    <w:rsid w:val="00A432F4"/>
    <w:rsid w:val="00A55FDA"/>
    <w:rsid w:val="00A76953"/>
    <w:rsid w:val="00A92805"/>
    <w:rsid w:val="00A977BA"/>
    <w:rsid w:val="00AA3E29"/>
    <w:rsid w:val="00AB0025"/>
    <w:rsid w:val="00AB7F65"/>
    <w:rsid w:val="00AC60D9"/>
    <w:rsid w:val="00AD7700"/>
    <w:rsid w:val="00AF76B8"/>
    <w:rsid w:val="00B01483"/>
    <w:rsid w:val="00B20E9C"/>
    <w:rsid w:val="00B62AD4"/>
    <w:rsid w:val="00B769B5"/>
    <w:rsid w:val="00B81D8B"/>
    <w:rsid w:val="00BC1001"/>
    <w:rsid w:val="00BC455F"/>
    <w:rsid w:val="00BC7C67"/>
    <w:rsid w:val="00BD6367"/>
    <w:rsid w:val="00C074E4"/>
    <w:rsid w:val="00C26B71"/>
    <w:rsid w:val="00C50750"/>
    <w:rsid w:val="00C63F3E"/>
    <w:rsid w:val="00C641AD"/>
    <w:rsid w:val="00C91ACC"/>
    <w:rsid w:val="00CA10F4"/>
    <w:rsid w:val="00CD120F"/>
    <w:rsid w:val="00CE00D7"/>
    <w:rsid w:val="00D075C7"/>
    <w:rsid w:val="00D4031D"/>
    <w:rsid w:val="00D879A3"/>
    <w:rsid w:val="00DE483B"/>
    <w:rsid w:val="00DE5BDA"/>
    <w:rsid w:val="00DF18A8"/>
    <w:rsid w:val="00E02B33"/>
    <w:rsid w:val="00E14CAE"/>
    <w:rsid w:val="00E24049"/>
    <w:rsid w:val="00E33E97"/>
    <w:rsid w:val="00E42C9D"/>
    <w:rsid w:val="00E71660"/>
    <w:rsid w:val="00E9090E"/>
    <w:rsid w:val="00EB69CC"/>
    <w:rsid w:val="00EC4CAE"/>
    <w:rsid w:val="00EE782B"/>
    <w:rsid w:val="00EF31D3"/>
    <w:rsid w:val="00F0718B"/>
    <w:rsid w:val="00F15A63"/>
    <w:rsid w:val="00F86B52"/>
    <w:rsid w:val="00FA135B"/>
    <w:rsid w:val="00FA3B5E"/>
    <w:rsid w:val="00FA58B2"/>
    <w:rsid w:val="00FA5D13"/>
    <w:rsid w:val="00FB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48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75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75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75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5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75C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5C7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AD7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1830</Words>
  <Characters>10982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na pieczęć</dc:title>
  <dc:subject/>
  <dc:creator>LGD</dc:creator>
  <cp:keywords/>
  <dc:description/>
  <cp:lastModifiedBy>Użytkownik</cp:lastModifiedBy>
  <cp:revision>2</cp:revision>
  <cp:lastPrinted>2017-02-08T08:35:00Z</cp:lastPrinted>
  <dcterms:created xsi:type="dcterms:W3CDTF">2017-02-08T22:20:00Z</dcterms:created>
  <dcterms:modified xsi:type="dcterms:W3CDTF">2017-02-08T22:20:00Z</dcterms:modified>
</cp:coreProperties>
</file>